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AF" w:rsidRPr="00EA7D58" w:rsidRDefault="000E25F8" w:rsidP="00EA7D58">
      <w:pPr>
        <w:pStyle w:val="Data"/>
        <w:jc w:val="right"/>
        <w:rPr>
          <w:rFonts w:ascii="Myriad Pro" w:hAnsi="Myriad Pro"/>
        </w:rPr>
      </w:pPr>
      <w:r>
        <w:rPr>
          <w:rFonts w:ascii="Myriad Pro" w:hAnsi="Myriad Pro"/>
        </w:rPr>
        <w:fldChar w:fldCharType="begin"/>
      </w:r>
      <w:r>
        <w:rPr>
          <w:rFonts w:ascii="Myriad Pro" w:hAnsi="Myriad Pro"/>
        </w:rPr>
        <w:instrText xml:space="preserve"> DATE  \@ "d MMMM yyyy" </w:instrText>
      </w:r>
      <w:r>
        <w:rPr>
          <w:rFonts w:ascii="Myriad Pro" w:hAnsi="Myriad Pro"/>
        </w:rPr>
        <w:fldChar w:fldCharType="separate"/>
      </w:r>
      <w:r w:rsidR="008913F1">
        <w:rPr>
          <w:rFonts w:ascii="Myriad Pro" w:hAnsi="Myriad Pro"/>
          <w:noProof/>
        </w:rPr>
        <w:t>1 kwietnia 2022</w:t>
      </w:r>
      <w:r>
        <w:rPr>
          <w:rFonts w:ascii="Myriad Pro" w:hAnsi="Myriad Pro"/>
        </w:rPr>
        <w:fldChar w:fldCharType="end"/>
      </w:r>
    </w:p>
    <w:p w:rsidR="00C052AF" w:rsidRPr="00190113" w:rsidRDefault="00520284" w:rsidP="00101DB9">
      <w:pPr>
        <w:pStyle w:val="embargo"/>
        <w:rPr>
          <w:sz w:val="22"/>
        </w:rPr>
      </w:pPr>
      <w:r>
        <w:rPr>
          <w:sz w:val="22"/>
        </w:rPr>
        <w:t xml:space="preserve">EMBARGO do wtorku </w:t>
      </w:r>
      <w:r w:rsidR="00101DB9" w:rsidRPr="00190113">
        <w:rPr>
          <w:sz w:val="22"/>
        </w:rPr>
        <w:t>05.04.2022 godz. 8:00</w:t>
      </w:r>
    </w:p>
    <w:p w:rsidR="00101DB9" w:rsidRPr="00101DB9" w:rsidRDefault="00101DB9" w:rsidP="003F3265">
      <w:pPr>
        <w:pStyle w:val="tytu"/>
        <w:spacing w:after="240" w:line="269" w:lineRule="auto"/>
      </w:pPr>
      <w:r w:rsidRPr="00101DB9">
        <w:t>Cavatina Hall: wzorcowa sala koncertowa z technologią dźwięku immersyjnego L-</w:t>
      </w:r>
      <w:proofErr w:type="spellStart"/>
      <w:r w:rsidRPr="00101DB9">
        <w:t>ISA</w:t>
      </w:r>
      <w:proofErr w:type="spellEnd"/>
      <w:r w:rsidRPr="00101DB9">
        <w:t xml:space="preserve"> od Audio Plus </w:t>
      </w:r>
    </w:p>
    <w:p w:rsidR="00101DB9" w:rsidRPr="00101DB9" w:rsidRDefault="00101DB9" w:rsidP="00190113">
      <w:pPr>
        <w:pStyle w:val="lead"/>
      </w:pPr>
      <w:r w:rsidRPr="00101DB9">
        <w:t>Sala koncertowa Cavatina Hall przy ulicy Dworkowej w Bielsku-Białej jest pierwszym w Polsce obiektem kulturalnym zbudowanym i zarządzanym ze środków prywatnych. Firma Audio Plus uczestniczyła w budowie od początku i wykonała tu kompleksową instalację, obejmującą system dźwięku immersyjnego L-</w:t>
      </w:r>
      <w:proofErr w:type="spellStart"/>
      <w:r w:rsidRPr="00101DB9">
        <w:t>ISA</w:t>
      </w:r>
      <w:proofErr w:type="spellEnd"/>
      <w:r w:rsidRPr="00101DB9">
        <w:t xml:space="preserve">, oświetlenie, mechanikę sceny, system śledzenia dźwiękiem i światłem oraz wszystkie pozostałe elementy technologii scenicznych – wszystko złączone w zaawansowaną sieć cyfrowo-analogową. Przedstawiamy największą instalację w historii Audio Plus. </w:t>
      </w:r>
    </w:p>
    <w:p w:rsidR="00101DB9" w:rsidRPr="00101DB9" w:rsidRDefault="00101DB9" w:rsidP="00190113">
      <w:pPr>
        <w:pStyle w:val="tre"/>
      </w:pPr>
      <w:r w:rsidRPr="00101DB9">
        <w:t xml:space="preserve">Sala koncertowa Cavatina Hall jest własnością jednej z największych polskich firm deweloperskich, Cavatina Holding. To pierwszy budynek w naszej części Europy, który łączy w sobie funkcje kulturalne najwyższej klasy z luksusowym centrum biznesowym. Każda przestrzeń w Cavatina Hall została zaprojektowana i wykonana z zachowaniem najwyższej staranności i dbałości o detale. Od foteli, przez drewniane okładziny na ścianach, aż po elementy zmiennej akustyki opartej na automatycznie rozsuwanych roletach i kotarach akustycznych – sala koncertowa została doskonale dopracowana. Jej akustyka pozwala na wydobycie pełni barw zarówno podczas koncertów symfonicznych, kameralnych, jak i przebojów gwiazd muzyki rozrywkowej. „Wszystkie elementy, które tutaj zostały zaprojektowane, wprowadzone do wirtualnego modelu akustycznego tej sali, były sprawdzane w laboratorium Zakładu Akustyki Instytutu Techniki Budowlanej” – mówi projektantka akustyki w Cavatina Hall, Ewa Więckowska-Kosmala. – „Drewniane elementy rezonansowe, jak fale w </w:t>
      </w:r>
      <w:proofErr w:type="spellStart"/>
      <w:r w:rsidRPr="00101DB9">
        <w:t>podbalkoniach</w:t>
      </w:r>
      <w:proofErr w:type="spellEnd"/>
      <w:r w:rsidRPr="00101DB9">
        <w:t>, to kompozycja wielu pudeł rezonansowych, każde nastawione na inną częstotliwość.” Aby zachować najwyższą jakość także w koncertach nagłośnionych, zastosowano system nagłośnienia w technologii dźwięku immersyjnego L-</w:t>
      </w:r>
      <w:proofErr w:type="spellStart"/>
      <w:r w:rsidRPr="00101DB9">
        <w:t>ISA</w:t>
      </w:r>
      <w:proofErr w:type="spellEnd"/>
      <w:r w:rsidRPr="00101DB9">
        <w:t xml:space="preserve"> od L-</w:t>
      </w:r>
      <w:proofErr w:type="spellStart"/>
      <w:r w:rsidRPr="00101DB9">
        <w:t>Acoustics</w:t>
      </w:r>
      <w:proofErr w:type="spellEnd"/>
      <w:r w:rsidRPr="00101DB9">
        <w:t xml:space="preserve">, który podnosi przyjemność ze spotkania z muzyką dla każdego z tysiąca miejsc na widowni. </w:t>
      </w:r>
    </w:p>
    <w:p w:rsidR="00101DB9" w:rsidRPr="00101DB9" w:rsidRDefault="00101DB9" w:rsidP="00190113">
      <w:pPr>
        <w:pStyle w:val="tre"/>
      </w:pPr>
      <w:r w:rsidRPr="00101DB9">
        <w:t xml:space="preserve">Wyjątkowy budynek Cavatina Hall o szklanej elewacji, poza salą koncertową, mieści biura spółek holdingu oraz firm zewnętrznych, w pełni wyposażone studio nagraniowe oraz kameralną salę widowiskową. Przy budowie inwestor zawarł współpracę z topowymi firmami każdej z branż. Ważne miejsce na tej prestiżowej liście zajmuje spółka Audio Plus, której inwestor powierzył technologie estradowe. </w:t>
      </w:r>
      <w:r w:rsidRPr="00101DB9">
        <w:lastRenderedPageBreak/>
        <w:t>Firma współuczestniczyła w budowie od początku tego projektu aż do jego ukończenia. Poszukiwano dostawcy, który nie tylko zainstaluje system nagłośnieniowy i pozostałe systemy sceniczne, jak oświetlenie, mechanizację sceny czy multimedia, ale także zapewni obsługę na wszystkich poziomach tej niezwykłej inwestycji. Audio Plus otrzymała zadanie konsultacji w dziedzinie technologii scenicznych i audiowizualnych, dostarczenia kompleksowego projektu technologicznego, koordynacji dostaw, ekip i podwykonawców oraz integracji wszystkich systemów w spójną całość. Liczyło się dostarczenie technologii z najwyższej półki i bezkompromisowej jakości usług. Warunkiem koniecznym było, aby cała technologia estradowa była integrowana przez jedną firmę z doświadczeniem. Spięcie wszystkich systemów estradowych w przejrzystą całość nie tylko dało spójną pracę użytkownikowi, lecz miało także wiele zalet podczas budowy, ponieważ pozwoliło na dostrzeżenie potencjalnych kolizji z dużym wyprzedzeniem i zaproponowanie rozwiązań bez utraty funkcjonalności, a tym bardziej jakości. A równocześnie zapewniło maksymalną szybkość instalacji, co dla zamawiającego oznacza efektywny zwrot z inwestycji. „Kiedy zostaliśmy zaproszeni i poznaliśmy wytyczne inwestora, zaczęła nam przyświecać myśl: może to jest właśnie to miejsce, gdzie możemy zaprojektować technologię dźwięku przyszłości?” – wspomina Sylwester Wojcieszek, który był odpowiedzialny za projekt technologii estradowej.</w:t>
      </w:r>
    </w:p>
    <w:p w:rsidR="00101DB9" w:rsidRPr="00101DB9" w:rsidRDefault="00101DB9" w:rsidP="00190113">
      <w:pPr>
        <w:pStyle w:val="tre"/>
      </w:pPr>
      <w:r w:rsidRPr="00101DB9">
        <w:t xml:space="preserve">Projekt technologiczny przewidywał stworzenie zintegrowanego środowiska, które pozwalałoby na zapewnienie najwyższej jakości dźwięku w sali koncertowej, ale również utrzymanie wysokiego poziomu technologicznego dla wszystkich poziomów produkcji show – od zarządzania sygnałami ze sceny poprzez rejestrację czy wysyłkę na wóz transmisyjny, aż po wzbogacenie wydarzenia multimediami i światłem, a wreszcie zarządzanie wydarzeniem „od kuchni”. To wymagało spójnego pomysłu i ogromu wiedzy technicznej, a nawet zadbania o to, by urządzenia można było łatwo uaktualniać w miarę rozwoju technologii. Priorytetem było zachowanie maksymalnej elastyczności, tak by każdy artysta z dowolnym show mógł wejść do Cavatina Hall i bez większych zmian czy kompromisów wykorzystać możliwości, które otwiera przed nim zastosowana technologia. Dlatego oparto system na sieci audio obejmującej sygnały analogowe i cyfrowe oraz możliwość ich wzajemnej konwersji. Projekt technologiczny został przesłany do konsultacji w londyńskim biurze Sound Space </w:t>
      </w:r>
      <w:proofErr w:type="spellStart"/>
      <w:r w:rsidRPr="00101DB9">
        <w:t>Vision</w:t>
      </w:r>
      <w:proofErr w:type="spellEnd"/>
      <w:r w:rsidRPr="00101DB9">
        <w:t xml:space="preserve">, które z dużym uznaniem oceniło jego innowacyjność oraz wykorzystanie systemu, który jest rewolucją technologiczną w dźwięku. „Potwierdzenie ze strony niezależnych światowych fachowców wzmocniło zaufanie menedżerów w Cavatinie do proponowanych przez nas rozwiązań” – podsumowuje Sylwester Wojcieszek. </w:t>
      </w:r>
    </w:p>
    <w:p w:rsidR="00101DB9" w:rsidRPr="00101DB9" w:rsidRDefault="00101DB9" w:rsidP="00190113">
      <w:pPr>
        <w:pStyle w:val="tre"/>
      </w:pPr>
      <w:r w:rsidRPr="00101DB9">
        <w:t xml:space="preserve">Przygotowując się do projektu sali koncertowej, inwestor postawił na najwyższy komfort słuchacza. „Słuchacz jest dla nas najważniejszy” – mówi Katarzyna Pytlarczyk, prezes fundacji </w:t>
      </w:r>
      <w:proofErr w:type="spellStart"/>
      <w:r w:rsidRPr="00101DB9">
        <w:t>Fiducia</w:t>
      </w:r>
      <w:proofErr w:type="spellEnd"/>
      <w:r w:rsidRPr="00101DB9">
        <w:t xml:space="preserve">, zarządzającej salą Cavatina Hall. – „To w oparciu o jego komfort wybraliśmy lokalizację i zaprojektowaliśmy salę koncertową, która pomieści tysiąc osób, ale nie traci kameralnego klimatu.” Zadbano o to, by widz z każdego </w:t>
      </w:r>
      <w:r w:rsidRPr="00101DB9">
        <w:lastRenderedPageBreak/>
        <w:t>miejsca dobrze widział artystę i miał szansę nawiązania z nim niemal intymnego kontaktu, a za tym poszła skrojona na miarę akustyka. Tego konsekwentnym uzupełnieniem był wybór nagłośnienia w technologii dźwięku immersyjnego L-</w:t>
      </w:r>
      <w:proofErr w:type="spellStart"/>
      <w:r w:rsidRPr="00101DB9">
        <w:t>ISA</w:t>
      </w:r>
      <w:proofErr w:type="spellEnd"/>
      <w:r w:rsidRPr="00101DB9">
        <w:t xml:space="preserve">. „Cavatina Hall ma być miejscem dla ludzi, dla słuchaczy.” – dodaje Marcin Smolik, dyrektor sali koncertowej. – „Chcemy dotrzeć do każdego i pokazać mu tę piękną salę i najwyższą jakość. Myślę że każdy widz będzie mógł znaleźć u nas dla siebie coś interesującego i naprawdę dobrej klasy. Nie odżegnujemy się od żadnych form artystycznych.” </w:t>
      </w:r>
    </w:p>
    <w:p w:rsidR="00101DB9" w:rsidRPr="00190113" w:rsidRDefault="00101DB9" w:rsidP="00190113">
      <w:pPr>
        <w:pStyle w:val="rdtytu"/>
      </w:pPr>
      <w:r w:rsidRPr="00190113">
        <w:t>System immersyjny L-</w:t>
      </w:r>
      <w:proofErr w:type="spellStart"/>
      <w:r w:rsidRPr="00190113">
        <w:t>ISA</w:t>
      </w:r>
      <w:proofErr w:type="spellEnd"/>
    </w:p>
    <w:p w:rsidR="00101DB9" w:rsidRPr="00190113" w:rsidRDefault="00101DB9" w:rsidP="00190113">
      <w:pPr>
        <w:pStyle w:val="tre"/>
      </w:pPr>
      <w:r w:rsidRPr="00190113">
        <w:t>System nagłośnieniowy w technologii dźwięku immersyjnego L-</w:t>
      </w:r>
      <w:proofErr w:type="spellStart"/>
      <w:r w:rsidRPr="00190113">
        <w:t>Acoustics</w:t>
      </w:r>
      <w:proofErr w:type="spellEnd"/>
      <w:r w:rsidRPr="00190113">
        <w:t xml:space="preserve"> L-</w:t>
      </w:r>
      <w:proofErr w:type="spellStart"/>
      <w:r w:rsidRPr="00190113">
        <w:t>ISA</w:t>
      </w:r>
      <w:proofErr w:type="spellEnd"/>
      <w:r w:rsidRPr="00190113">
        <w:t xml:space="preserve"> został wybrany do Cavatina Hall dlatego, że stanowi nowy etap rozwoju w branży nagłośnienia koncertowego. Założenia technologii L-</w:t>
      </w:r>
      <w:proofErr w:type="spellStart"/>
      <w:r w:rsidRPr="00190113">
        <w:t>ISA</w:t>
      </w:r>
      <w:proofErr w:type="spellEnd"/>
      <w:r w:rsidRPr="00190113">
        <w:t xml:space="preserve"> były zgodne z filozofią managerów Cavatina Hall, myślących wiele lat naprzód. Dotychczas, przez dziesięciolecia istnienia rynku nagłośnienia koncertowego, godziliśmy się z kompromisami. Postrzeganie przestrzenności dźwięku w przypadku koncertów z publicznością na dużej powierzchni jest ograniczone. Dlatego firma L-</w:t>
      </w:r>
      <w:proofErr w:type="spellStart"/>
      <w:r w:rsidRPr="00190113">
        <w:t>Acoustics</w:t>
      </w:r>
      <w:proofErr w:type="spellEnd"/>
      <w:r w:rsidRPr="00190113">
        <w:t xml:space="preserve"> opracowała technologię L-</w:t>
      </w:r>
      <w:proofErr w:type="spellStart"/>
      <w:r w:rsidRPr="00190113">
        <w:t>ISA</w:t>
      </w:r>
      <w:proofErr w:type="spellEnd"/>
      <w:r w:rsidRPr="00190113">
        <w:t>, która pozwala na pełną immersję słuchaczy, a więc powiązanie między zmysłami wzroku i słuchu. Taki odbiór muzyki prowadzi do głębokich przeżyć, a przecież taki cel przyświeca każdej sali koncertowej. „Po to kupujemy do domów sprzęt najwyższej jakości, żeby słuchać dobrej muzyki z zachowaniem wierności jej odtwarzania. W Cavatina Hall mamy do dyspozycji muzykę na żywo w hi-</w:t>
      </w:r>
      <w:proofErr w:type="spellStart"/>
      <w:r w:rsidRPr="00190113">
        <w:t>endowej</w:t>
      </w:r>
      <w:proofErr w:type="spellEnd"/>
      <w:r w:rsidRPr="00190113">
        <w:t xml:space="preserve"> jakości. To są rzeczy niespotykane” – dodaje Marcin Smolik. </w:t>
      </w:r>
    </w:p>
    <w:p w:rsidR="00101DB9" w:rsidRPr="00101DB9" w:rsidRDefault="00101DB9" w:rsidP="00190113">
      <w:pPr>
        <w:pStyle w:val="tre"/>
      </w:pPr>
      <w:r w:rsidRPr="00101DB9">
        <w:t>W sali koncertowej Cavatina Hall zastosowana jest pełna konfiguracja systemu immersyjnego L-</w:t>
      </w:r>
      <w:proofErr w:type="spellStart"/>
      <w:r w:rsidRPr="00101DB9">
        <w:t>ISA</w:t>
      </w:r>
      <w:proofErr w:type="spellEnd"/>
      <w:r w:rsidRPr="00101DB9">
        <w:t xml:space="preserve">, oparta na 7 gronach powieszonych w szerokości sceny. Każde z gron składa się z 6 zestawów szerokopasmowych i jednego </w:t>
      </w:r>
      <w:proofErr w:type="spellStart"/>
      <w:r w:rsidRPr="00101DB9">
        <w:t>niskotonowego</w:t>
      </w:r>
      <w:proofErr w:type="spellEnd"/>
      <w:r w:rsidRPr="00101DB9">
        <w:t xml:space="preserve">. Najniższe częstotliwości uzupełniają cztery zestawy </w:t>
      </w:r>
      <w:proofErr w:type="spellStart"/>
      <w:r w:rsidRPr="00101DB9">
        <w:t>subniskotonowe</w:t>
      </w:r>
      <w:proofErr w:type="spellEnd"/>
      <w:r w:rsidRPr="00101DB9">
        <w:t xml:space="preserve"> zawieszone nad widownią w układzie end-</w:t>
      </w:r>
      <w:proofErr w:type="spellStart"/>
      <w:r w:rsidRPr="00101DB9">
        <w:t>fired</w:t>
      </w:r>
      <w:proofErr w:type="spellEnd"/>
      <w:r w:rsidRPr="00101DB9">
        <w:t xml:space="preserve">. Istotnym elementem systemu nagłośnieniowego jest nie tylko to, jak gra, ale także jak wygląda, dlatego jako głośniki frontowe zastosowano </w:t>
      </w:r>
      <w:proofErr w:type="spellStart"/>
      <w:r w:rsidRPr="00101DB9">
        <w:t>niskoprofilowe</w:t>
      </w:r>
      <w:proofErr w:type="spellEnd"/>
      <w:r w:rsidRPr="00101DB9">
        <w:t xml:space="preserve"> moduły </w:t>
      </w:r>
      <w:proofErr w:type="spellStart"/>
      <w:r w:rsidRPr="00101DB9">
        <w:t>Kiva</w:t>
      </w:r>
      <w:proofErr w:type="spellEnd"/>
      <w:r w:rsidRPr="00101DB9">
        <w:t xml:space="preserve"> II. Pierwsze rzędy widowni wspiera front-</w:t>
      </w:r>
      <w:proofErr w:type="spellStart"/>
      <w:r w:rsidRPr="00101DB9">
        <w:t>fill</w:t>
      </w:r>
      <w:proofErr w:type="spellEnd"/>
      <w:r w:rsidRPr="00101DB9">
        <w:t xml:space="preserve"> złożony z ośmiu miniaturowych zestawów koaksjalnych, </w:t>
      </w:r>
      <w:proofErr w:type="spellStart"/>
      <w:r w:rsidRPr="00101DB9">
        <w:t>dogłośniona</w:t>
      </w:r>
      <w:proofErr w:type="spellEnd"/>
      <w:r w:rsidRPr="00101DB9">
        <w:t xml:space="preserve"> jest też strefa widowni za estradą na pierwszym i drugim balkonie. Dodatkowe zestawy szerokopasmowe umieszczono wokół widowni, na ścianach bocznych i tylnej: po 12 na każdym z dwóch poziomów balkonu. Kolejne cztery takie same zestawy zwieszono z sufitu dla uzupełnienia dźwięku elewacyjnego. Łącznie zastosowano aż 141 urządzeń głośnikowych marki L-</w:t>
      </w:r>
      <w:proofErr w:type="spellStart"/>
      <w:r w:rsidRPr="00101DB9">
        <w:t>Acoustics</w:t>
      </w:r>
      <w:proofErr w:type="spellEnd"/>
      <w:r w:rsidRPr="00101DB9">
        <w:t>, które tworzą system L-</w:t>
      </w:r>
      <w:proofErr w:type="spellStart"/>
      <w:r w:rsidRPr="00101DB9">
        <w:t>ISA</w:t>
      </w:r>
      <w:proofErr w:type="spellEnd"/>
      <w:r w:rsidRPr="00101DB9">
        <w:t xml:space="preserve"> działający w obszarze 360 stopni. Nad całością tego procesu czuwają dwa redundantne urządzenia L-</w:t>
      </w:r>
      <w:proofErr w:type="spellStart"/>
      <w:r w:rsidRPr="00101DB9">
        <w:t>ISA</w:t>
      </w:r>
      <w:proofErr w:type="spellEnd"/>
      <w:r w:rsidRPr="00101DB9">
        <w:t xml:space="preserve"> </w:t>
      </w:r>
      <w:proofErr w:type="spellStart"/>
      <w:r w:rsidRPr="00101DB9">
        <w:t>Processor</w:t>
      </w:r>
      <w:proofErr w:type="spellEnd"/>
      <w:r w:rsidRPr="00101DB9">
        <w:t xml:space="preserve"> i nie wymaga to stałej ingerencji reżysera dźwięku czy technika. „Doszliśmy do takiego punktu zaawansowania technicznego, że dalszy wyścig producentów systemów nagłośnieniowych na decybele czy herce nie ma sensu” – podsumowuje </w:t>
      </w:r>
      <w:r w:rsidRPr="00101DB9">
        <w:lastRenderedPageBreak/>
        <w:t xml:space="preserve">Grzegorz Stasik, inżynier wsparcia technicznego Audio Plus. – „System immersyjny sprawia, że słuchacz słyszy to, co widzi na scenie.” </w:t>
      </w:r>
    </w:p>
    <w:p w:rsidR="00101DB9" w:rsidRPr="00101DB9" w:rsidRDefault="00101DB9" w:rsidP="00190113">
      <w:pPr>
        <w:pStyle w:val="tre"/>
      </w:pPr>
      <w:r w:rsidRPr="00101DB9">
        <w:t>Główną zaletą technologii L-</w:t>
      </w:r>
      <w:proofErr w:type="spellStart"/>
      <w:r w:rsidRPr="00101DB9">
        <w:t>ISA</w:t>
      </w:r>
      <w:proofErr w:type="spellEnd"/>
      <w:r w:rsidRPr="00101DB9">
        <w:t xml:space="preserve"> jest wierna reprodukcja obrazu akustycznego sceny, czyli tego, co byśmy usłyszeli bez nagłośnienia. L-</w:t>
      </w:r>
      <w:proofErr w:type="spellStart"/>
      <w:r w:rsidRPr="00101DB9">
        <w:t>ISA</w:t>
      </w:r>
      <w:proofErr w:type="spellEnd"/>
      <w:r w:rsidRPr="00101DB9">
        <w:t xml:space="preserve"> jest w stanie to odwzorować i nagłośnić dla całej widowni, niezależnie gdzie widz konkretnie się znajduje. Ale ważne jest również brzmienie. L-</w:t>
      </w:r>
      <w:proofErr w:type="spellStart"/>
      <w:r w:rsidRPr="00101DB9">
        <w:t>ISA</w:t>
      </w:r>
      <w:proofErr w:type="spellEnd"/>
      <w:r w:rsidRPr="00101DB9">
        <w:t xml:space="preserve"> oddaje muzykę o wiele wierniej dzięki temu, że dźwięk nie jest odtwarzany jako suma sygnałów, lecz osobne źródła. Mamy do czynienia z najbardziej naturalnym brzmieniem, jakie tylko można oddać przez nagłośnienie. Dla realizatorów praca z L-</w:t>
      </w:r>
      <w:proofErr w:type="spellStart"/>
      <w:r w:rsidRPr="00101DB9">
        <w:t>ISA</w:t>
      </w:r>
      <w:proofErr w:type="spellEnd"/>
      <w:r w:rsidRPr="00101DB9">
        <w:t xml:space="preserve"> nie oznacza konieczności zdobycia nowej wiedzy, wymaga jedynie modyfikacji sposobu myślenia z miksowania do lewej i prawej na miksowanie za pomocą obiektów. Ruchy w konsolecie lub na ekranie dotykowym L-</w:t>
      </w:r>
      <w:proofErr w:type="spellStart"/>
      <w:r w:rsidRPr="00101DB9">
        <w:t>ISA</w:t>
      </w:r>
      <w:proofErr w:type="spellEnd"/>
      <w:r w:rsidRPr="00101DB9">
        <w:t xml:space="preserve"> Controller dotyczą pozycjonowania danego obiektu: muzyka, aktora z mikrofonem czy konferansjera. To procesor wie, którym zestawem głośnikowym musi „zagrać”, żeby wrażenie na sali było zgodne z ustawieniem realizatora. Dla artystów Cavatina Hall będzie ważnym miejscem, w którym można tę nową technologię przetestować w praktyce. „Cavatina Hall od razu startuje z pozycji lidera jeśli chodzi o dźwięk immersyjny, bo jesteśmy w czołówce Europy, wśród nielicznych obiektów, które taki system mają” – mówi Marcin Smolik. – „Zainteresowanie tym systemem jest olbrzymie. To jest gratka dla artystów, zaś dla widza oznacza jakość. Mamy zasadę, że u nas nie artysta jest gwiazdą, ale widz. Bo bez artysty nie ma widza, a bez widza nie ma artysty.” </w:t>
      </w:r>
    </w:p>
    <w:p w:rsidR="00101DB9" w:rsidRPr="00101DB9" w:rsidRDefault="00101DB9" w:rsidP="00190113">
      <w:pPr>
        <w:pStyle w:val="tre"/>
      </w:pPr>
      <w:r w:rsidRPr="00101DB9">
        <w:t>Wszystkie 141 urządzeń głośnikowych marki L-</w:t>
      </w:r>
      <w:proofErr w:type="spellStart"/>
      <w:r w:rsidRPr="00101DB9">
        <w:t>Acoustics</w:t>
      </w:r>
      <w:proofErr w:type="spellEnd"/>
      <w:r w:rsidRPr="00101DB9">
        <w:t xml:space="preserve"> zasila 25 wzmacniaczy tej samej marki, które w sumie dostarczają moc 108 </w:t>
      </w:r>
      <w:proofErr w:type="spellStart"/>
      <w:r w:rsidRPr="00101DB9">
        <w:t>kW.</w:t>
      </w:r>
      <w:proofErr w:type="spellEnd"/>
      <w:r w:rsidRPr="00101DB9">
        <w:t xml:space="preserve"> Dodatkowo na potrzeby obsługi wydarzeń w innych przestrzeniach, np. w </w:t>
      </w:r>
      <w:proofErr w:type="spellStart"/>
      <w:r w:rsidRPr="00101DB9">
        <w:t>foyer</w:t>
      </w:r>
      <w:proofErr w:type="spellEnd"/>
      <w:r w:rsidRPr="00101DB9">
        <w:t xml:space="preserve"> lub sali kameralnej, Cavatina Hall dysponuje mobilnym systemem nagłośnieniowym złożonym z eleganckich zestawów L-</w:t>
      </w:r>
      <w:proofErr w:type="spellStart"/>
      <w:r w:rsidRPr="00101DB9">
        <w:t>Acoustics</w:t>
      </w:r>
      <w:proofErr w:type="spellEnd"/>
      <w:r w:rsidRPr="00101DB9">
        <w:t xml:space="preserve"> </w:t>
      </w:r>
      <w:proofErr w:type="spellStart"/>
      <w:r w:rsidRPr="00101DB9">
        <w:t>Syva</w:t>
      </w:r>
      <w:proofErr w:type="spellEnd"/>
      <w:r w:rsidRPr="00101DB9">
        <w:t xml:space="preserve">. Audio Plus dostarczyła także liczne mikrofony przewodowe różnych marek oraz 24-kanałowy zestaw mikrofonów bezprzewodowych </w:t>
      </w:r>
      <w:proofErr w:type="spellStart"/>
      <w:r w:rsidRPr="00101DB9">
        <w:t>premium</w:t>
      </w:r>
      <w:proofErr w:type="spellEnd"/>
      <w:r w:rsidRPr="00101DB9">
        <w:t xml:space="preserve"> firmy </w:t>
      </w:r>
      <w:proofErr w:type="spellStart"/>
      <w:r w:rsidRPr="00101DB9">
        <w:t>Wisycom</w:t>
      </w:r>
      <w:proofErr w:type="spellEnd"/>
      <w:r w:rsidRPr="00101DB9">
        <w:t>.</w:t>
      </w:r>
    </w:p>
    <w:p w:rsidR="00101DB9" w:rsidRPr="00101DB9" w:rsidRDefault="00101DB9" w:rsidP="00190113">
      <w:pPr>
        <w:pStyle w:val="rdtytu"/>
      </w:pPr>
      <w:r w:rsidRPr="00101DB9">
        <w:t>Śledzenie dźwiękiem i światłem</w:t>
      </w:r>
    </w:p>
    <w:p w:rsidR="003F3265" w:rsidRDefault="00101DB9" w:rsidP="00190113">
      <w:pPr>
        <w:pStyle w:val="tre"/>
      </w:pPr>
      <w:r w:rsidRPr="00101DB9">
        <w:t xml:space="preserve">Ważnym uzupełnieniem dźwięku immersyjnego jest system śledzenia obiektów scenicznych marki </w:t>
      </w:r>
      <w:proofErr w:type="spellStart"/>
      <w:r w:rsidRPr="00101DB9">
        <w:t>TTA</w:t>
      </w:r>
      <w:proofErr w:type="spellEnd"/>
      <w:r w:rsidRPr="00101DB9">
        <w:t>. Pozwala on na pogłębienie efektu przestrzenności dźwięku poprzez śledzenie muzyków, aktorów czy prelegentów na scenie. Wówczas L-</w:t>
      </w:r>
      <w:proofErr w:type="spellStart"/>
      <w:r w:rsidRPr="00101DB9">
        <w:t>ISA</w:t>
      </w:r>
      <w:proofErr w:type="spellEnd"/>
      <w:r w:rsidRPr="00101DB9">
        <w:t xml:space="preserve"> odwzorowuje ich ruchy w dźwięku, zaś urządzenia oświetleniowe podążają za nimi. Reżyser wydarzenia dysponuje 32 nadajnikami </w:t>
      </w:r>
      <w:proofErr w:type="spellStart"/>
      <w:r w:rsidRPr="00101DB9">
        <w:t>Stagetracker</w:t>
      </w:r>
      <w:proofErr w:type="spellEnd"/>
      <w:r w:rsidRPr="00101DB9">
        <w:t xml:space="preserve"> Tag, które może przypisać każdemu z muzyków czy aktorów. Systemem steruje procesor </w:t>
      </w:r>
      <w:proofErr w:type="spellStart"/>
      <w:r w:rsidRPr="00101DB9">
        <w:t>Stagetracker</w:t>
      </w:r>
      <w:proofErr w:type="spellEnd"/>
      <w:r w:rsidRPr="00101DB9">
        <w:t xml:space="preserve"> </w:t>
      </w:r>
      <w:proofErr w:type="spellStart"/>
      <w:r w:rsidRPr="00101DB9">
        <w:t>Core</w:t>
      </w:r>
      <w:proofErr w:type="spellEnd"/>
      <w:r w:rsidRPr="00101DB9">
        <w:t xml:space="preserve"> poprzez zestaw anten. Cavatina Hall to pierwsza w Polsce sala koncertowa, która może korzystać z kształtowania przestrzeni brzmieniowej w L-</w:t>
      </w:r>
      <w:proofErr w:type="spellStart"/>
      <w:r w:rsidRPr="00101DB9">
        <w:t>ISA</w:t>
      </w:r>
      <w:proofErr w:type="spellEnd"/>
      <w:r w:rsidRPr="00101DB9">
        <w:t xml:space="preserve"> przy użyciu śledzenia dźwiękiem. </w:t>
      </w:r>
    </w:p>
    <w:p w:rsidR="003F3265" w:rsidRDefault="003F3265" w:rsidP="003F3265">
      <w:pPr>
        <w:rPr>
          <w:rFonts w:ascii="Myriad Pro" w:hAnsi="Myriad Pro"/>
          <w:color w:val="auto"/>
          <w:kern w:val="0"/>
          <w:sz w:val="24"/>
          <w:szCs w:val="24"/>
        </w:rPr>
      </w:pPr>
      <w:r>
        <w:br w:type="page"/>
      </w:r>
    </w:p>
    <w:p w:rsidR="00101DB9" w:rsidRPr="00101DB9" w:rsidRDefault="00101DB9" w:rsidP="00190113">
      <w:pPr>
        <w:pStyle w:val="rdtytu"/>
      </w:pPr>
      <w:r w:rsidRPr="00101DB9">
        <w:lastRenderedPageBreak/>
        <w:t>Sieć audio</w:t>
      </w:r>
    </w:p>
    <w:p w:rsidR="00101DB9" w:rsidRPr="00101DB9" w:rsidRDefault="00101DB9" w:rsidP="00190113">
      <w:pPr>
        <w:pStyle w:val="tre"/>
      </w:pPr>
      <w:r w:rsidRPr="00101DB9">
        <w:t xml:space="preserve">Do każdego miejsca Cavatina Hall zostały doprowadzone zarówno kable analogowe, jak i cyfrowe w różnych formatach. Zamontowano łącznie 43 przyłącza sygnałowe, rozmieszczone w przestrzeni sceny, m.in. na widowni i zasceniu, w holu wejściowym i studiu, na plafonie oraz mostach oświetleniowych, a także na patio umieszczonym na dachu (dla realizacji koncertów zewnętrznych) i w garażu podziemnym (dla wozów transmisyjnych). W każdym z tych przyłączy znajdują się wejścia analogowe i cyfrowe. W przypadku tych ostatnich, do dyspozycji są wejścia koncentryczne, optyczne oraz wejścia typu </w:t>
      </w:r>
      <w:proofErr w:type="spellStart"/>
      <w:r w:rsidRPr="00101DB9">
        <w:t>CAT</w:t>
      </w:r>
      <w:proofErr w:type="spellEnd"/>
      <w:r w:rsidRPr="00101DB9">
        <w:t xml:space="preserve"> w kategorii 6A. Wszystkie sygnały z przyłączy trafiają do amplifikatorni, gdzie mogą być dowolnie </w:t>
      </w:r>
      <w:proofErr w:type="spellStart"/>
      <w:r w:rsidRPr="00101DB9">
        <w:t>krosowane</w:t>
      </w:r>
      <w:proofErr w:type="spellEnd"/>
      <w:r w:rsidRPr="00101DB9">
        <w:t xml:space="preserve">. Pomiędzy wszystkimi stanowiskami </w:t>
      </w:r>
      <w:proofErr w:type="spellStart"/>
      <w:r w:rsidRPr="00101DB9">
        <w:t>FOH</w:t>
      </w:r>
      <w:proofErr w:type="spellEnd"/>
      <w:r w:rsidRPr="00101DB9">
        <w:t xml:space="preserve"> a stanowiskami dla mikserów monitorowych są dodatkowo zrealizowane bezpośrednie połączenia </w:t>
      </w:r>
      <w:proofErr w:type="spellStart"/>
      <w:r w:rsidRPr="00101DB9">
        <w:t>skrętkowe</w:t>
      </w:r>
      <w:proofErr w:type="spellEnd"/>
      <w:r w:rsidRPr="00101DB9">
        <w:t xml:space="preserve">, umożliwiające spięcie konsolet w pętlę. Daje to możliwość podpięcia każdej konsolety, jaka tylko przyjdzie do głowy realizatorom. </w:t>
      </w:r>
    </w:p>
    <w:p w:rsidR="00101DB9" w:rsidRPr="00101DB9" w:rsidRDefault="00101DB9" w:rsidP="00190113">
      <w:pPr>
        <w:pStyle w:val="tre"/>
      </w:pPr>
      <w:r w:rsidRPr="00101DB9">
        <w:t>Studio nagraniowe zostało wyposażone przed uruchomieniem sali koncertowej i dysponuje najwyższej klasy instrumentami, mikrofonami oraz sprzętem nagrywającym i odsłuchowym. Natomiast w sali kameralnej można wykorzystać mobilny system nagłośnieniowy, oparty na zestawach L-</w:t>
      </w:r>
      <w:proofErr w:type="spellStart"/>
      <w:r w:rsidRPr="00101DB9">
        <w:t>Acoustics</w:t>
      </w:r>
      <w:proofErr w:type="spellEnd"/>
      <w:r w:rsidRPr="00101DB9">
        <w:t xml:space="preserve"> </w:t>
      </w:r>
      <w:proofErr w:type="spellStart"/>
      <w:r w:rsidRPr="00101DB9">
        <w:t>Syva</w:t>
      </w:r>
      <w:proofErr w:type="spellEnd"/>
      <w:r w:rsidRPr="00101DB9">
        <w:t xml:space="preserve">, konsolecie Yamaha i mikrofonach </w:t>
      </w:r>
      <w:proofErr w:type="spellStart"/>
      <w:r w:rsidRPr="00101DB9">
        <w:t>Mipro</w:t>
      </w:r>
      <w:proofErr w:type="spellEnd"/>
      <w:r w:rsidRPr="00101DB9">
        <w:t xml:space="preserve">. Aby przestrzenie koncertowe i studyjne Cavatina Hall mogły stanowić koherentne środowisko kulturalne, połączono je w ramach sieci audio. Studio jest połączone z salą koncertową tak, by móc przechwycić wszystkie sygnały pochodzące ze sceny zarówno na cele streamingu, jak i rejestracji. Sieć umożliwia także transmisje live lub przeniesienie koncertu na patio. „Sesje nagraniowe mogą się odbywać nie tylko w obrębie naszego studia nagrań, ale także na głównej sali koncertowej, z której sygnały zbiegają się tutaj w reżyserce” – informuje Piotr </w:t>
      </w:r>
      <w:proofErr w:type="spellStart"/>
      <w:r w:rsidRPr="00101DB9">
        <w:t>Wilmanowicz</w:t>
      </w:r>
      <w:proofErr w:type="spellEnd"/>
      <w:r w:rsidRPr="00101DB9">
        <w:t>, realizator dźwięku ze studia, dysponujący również certyfikatem realizatora koncertowego L-</w:t>
      </w:r>
      <w:proofErr w:type="spellStart"/>
      <w:r w:rsidRPr="00101DB9">
        <w:t>ISA</w:t>
      </w:r>
      <w:proofErr w:type="spellEnd"/>
      <w:r w:rsidRPr="00101DB9">
        <w:t xml:space="preserve">. Sygnały pomiędzy salą koncertową a studiem nagrań mogą być dystrybuowane albo w sposób cyfrowy, albo analogowy. Zostały zainstalowane dwa </w:t>
      </w:r>
      <w:proofErr w:type="spellStart"/>
      <w:r w:rsidRPr="00101DB9">
        <w:t>splittery</w:t>
      </w:r>
      <w:proofErr w:type="spellEnd"/>
      <w:r w:rsidRPr="00101DB9">
        <w:t xml:space="preserve"> audio, dzięki którym w sposób niezależny można regulować poziomy sygnałów zarówno w sali koncertowej, jak i w studiu nagrań. „Zainstalowana sieć dystrybucji sygnałów audio jest jedną z większych w kraju i umożliwia podłączenie wszystkich obecnie istniejących konsolet na rynku czy cyfrowych systemów sygnałowych” – tłumaczy Tomasz Ibrom, koordynator Działu Projektów i Instalacji Audio Plus, odpowiedzialny za integrację technologii w Cavatina Hall. Sygnały docierają wszędzie w każdym formacie, dzięki czemu użytkownik może zrealizować dowolnie skomplikowaną realizację, nie walcząc z systemem, tylko korzystając z jego możliwości. „Podstawowym kryterium była elastyczność połączeń” – dodaje Tomasz Ibrom. </w:t>
      </w:r>
    </w:p>
    <w:p w:rsidR="00101DB9" w:rsidRPr="00101DB9" w:rsidRDefault="00101DB9" w:rsidP="00190113">
      <w:pPr>
        <w:pStyle w:val="tre"/>
      </w:pPr>
      <w:r w:rsidRPr="00101DB9">
        <w:t xml:space="preserve">W sali koncertowej przewidziane są cztery lokalizacje stanowiska realizatorów, na których pracują dwie konsolety </w:t>
      </w:r>
      <w:proofErr w:type="spellStart"/>
      <w:r w:rsidRPr="00101DB9">
        <w:t>DiGiCo</w:t>
      </w:r>
      <w:proofErr w:type="spellEnd"/>
      <w:r w:rsidRPr="00101DB9">
        <w:t xml:space="preserve"> Quantum 338. Dystrybucja sygnałów między stanowiskami </w:t>
      </w:r>
      <w:proofErr w:type="spellStart"/>
      <w:r w:rsidRPr="00101DB9">
        <w:t>FOH</w:t>
      </w:r>
      <w:proofErr w:type="spellEnd"/>
      <w:r w:rsidRPr="00101DB9">
        <w:t xml:space="preserve"> a sceną oraz studiem nagrań zrealizowana jest za pośrednictwem </w:t>
      </w:r>
      <w:r w:rsidRPr="00101DB9">
        <w:lastRenderedPageBreak/>
        <w:t xml:space="preserve">wysokowydajnych urządzeń sieci cyfrowej </w:t>
      </w:r>
      <w:proofErr w:type="spellStart"/>
      <w:r w:rsidRPr="00101DB9">
        <w:t>Optocore</w:t>
      </w:r>
      <w:proofErr w:type="spellEnd"/>
      <w:r w:rsidRPr="00101DB9">
        <w:t xml:space="preserve"> oraz przetworników </w:t>
      </w:r>
      <w:proofErr w:type="spellStart"/>
      <w:r w:rsidRPr="00101DB9">
        <w:t>AuviTran</w:t>
      </w:r>
      <w:proofErr w:type="spellEnd"/>
      <w:r w:rsidRPr="00101DB9">
        <w:t xml:space="preserve">. Urządzenia te pozwalają na maksymalną elastyczność sygnałów, a także ich dowolne konwertowanie. Wysłanie sygnału do dalszej obróbki, na przykład do rejestracji w studiu lub do wozu transmisyjnego, odbywa się w wybranym standardzie: Dante, </w:t>
      </w:r>
      <w:proofErr w:type="spellStart"/>
      <w:r w:rsidRPr="00101DB9">
        <w:t>Madi</w:t>
      </w:r>
      <w:proofErr w:type="spellEnd"/>
      <w:r w:rsidRPr="00101DB9">
        <w:t xml:space="preserve"> lub analogowym. System </w:t>
      </w:r>
      <w:proofErr w:type="spellStart"/>
      <w:r w:rsidRPr="00101DB9">
        <w:t>Optocore</w:t>
      </w:r>
      <w:proofErr w:type="spellEnd"/>
      <w:r w:rsidRPr="00101DB9">
        <w:t>/</w:t>
      </w:r>
      <w:proofErr w:type="spellStart"/>
      <w:r w:rsidRPr="00101DB9">
        <w:t>Auvitran</w:t>
      </w:r>
      <w:proofErr w:type="spellEnd"/>
      <w:r w:rsidRPr="00101DB9">
        <w:t xml:space="preserve"> może obsłużyć aż 1856 sygnałów cyfrowych. Sygnały analogowe, dostarczane do konsolet, są wcześniej rozdzielane przez 96-kanałowy analogowy </w:t>
      </w:r>
      <w:proofErr w:type="spellStart"/>
      <w:r w:rsidRPr="00101DB9">
        <w:t>splitter</w:t>
      </w:r>
      <w:proofErr w:type="spellEnd"/>
      <w:r w:rsidRPr="00101DB9">
        <w:t xml:space="preserve"> firmy </w:t>
      </w:r>
      <w:proofErr w:type="spellStart"/>
      <w:r w:rsidRPr="00101DB9">
        <w:t>Klotz</w:t>
      </w:r>
      <w:proofErr w:type="spellEnd"/>
      <w:r w:rsidRPr="00101DB9">
        <w:t xml:space="preserve">. Natomiast urządzenia </w:t>
      </w:r>
      <w:proofErr w:type="spellStart"/>
      <w:r w:rsidRPr="00101DB9">
        <w:t>Optocore</w:t>
      </w:r>
      <w:proofErr w:type="spellEnd"/>
      <w:r w:rsidRPr="00101DB9">
        <w:t xml:space="preserve"> są w stanie obsługiwać również kolejne 96 sygnałów analogowych. To pozwala na najpełniejszy, najbardziej wszechstronny i elastyczny sposób dostarczania i odbierania różnorakich sygnałów. „Przetworniki </w:t>
      </w:r>
      <w:proofErr w:type="spellStart"/>
      <w:r w:rsidRPr="00101DB9">
        <w:t>Auvitran</w:t>
      </w:r>
      <w:proofErr w:type="spellEnd"/>
      <w:r w:rsidRPr="00101DB9">
        <w:t xml:space="preserve"> umożliwiają nam konwersję przysłowiowego wszystkiego na wszystko” – podsumowuje Stanisław Mielczarek, inżynier wsparcia technicznego Audio Plus. – „Sygnały trafiają wszędzie w sposób płynny, nie wymagający biegania z kablami i przepinania złączy, wystarczy sobie </w:t>
      </w:r>
      <w:proofErr w:type="spellStart"/>
      <w:r w:rsidRPr="00101DB9">
        <w:t>przeklikać</w:t>
      </w:r>
      <w:proofErr w:type="spellEnd"/>
      <w:r w:rsidRPr="00101DB9">
        <w:t xml:space="preserve"> </w:t>
      </w:r>
      <w:proofErr w:type="spellStart"/>
      <w:r w:rsidRPr="00101DB9">
        <w:t>crosspointy</w:t>
      </w:r>
      <w:proofErr w:type="spellEnd"/>
      <w:r w:rsidRPr="00101DB9">
        <w:t>.”</w:t>
      </w:r>
    </w:p>
    <w:p w:rsidR="00101DB9" w:rsidRPr="00101DB9" w:rsidRDefault="00101DB9" w:rsidP="00190113">
      <w:pPr>
        <w:pStyle w:val="rdtytu"/>
      </w:pPr>
      <w:r w:rsidRPr="00101DB9">
        <w:t>Systemy wspomagające</w:t>
      </w:r>
    </w:p>
    <w:p w:rsidR="00101DB9" w:rsidRPr="00101DB9" w:rsidRDefault="00101DB9" w:rsidP="00190113">
      <w:pPr>
        <w:pStyle w:val="tre"/>
      </w:pPr>
      <w:r w:rsidRPr="00101DB9">
        <w:t xml:space="preserve">Równie rozbudowany system </w:t>
      </w:r>
      <w:proofErr w:type="spellStart"/>
      <w:r w:rsidRPr="00101DB9">
        <w:t>interkomowy</w:t>
      </w:r>
      <w:proofErr w:type="spellEnd"/>
      <w:r w:rsidRPr="00101DB9">
        <w:t xml:space="preserve"> oparty jest na urządzeniach </w:t>
      </w:r>
      <w:proofErr w:type="spellStart"/>
      <w:r w:rsidRPr="00101DB9">
        <w:t>RTS</w:t>
      </w:r>
      <w:proofErr w:type="spellEnd"/>
      <w:r w:rsidRPr="00101DB9">
        <w:t xml:space="preserve">, Bosch, Electro-Voice i Dynacord. 24 pulpity </w:t>
      </w:r>
      <w:proofErr w:type="spellStart"/>
      <w:r w:rsidRPr="00101DB9">
        <w:t>interkomowe</w:t>
      </w:r>
      <w:proofErr w:type="spellEnd"/>
      <w:r w:rsidRPr="00101DB9">
        <w:t xml:space="preserve"> zainstalowane są w amplifikatorni, kabinie oświetleniowej, kabinie kinotechnicznej, na stanowiskach pracy realizatorów dźwięku, jak i w innych, np. w kasie, gabinecie dyrektora, w holu wejściowym czy na </w:t>
      </w:r>
      <w:proofErr w:type="spellStart"/>
      <w:r w:rsidRPr="00101DB9">
        <w:t>foyer</w:t>
      </w:r>
      <w:proofErr w:type="spellEnd"/>
      <w:r w:rsidRPr="00101DB9">
        <w:t xml:space="preserve">. W holu i na trzech poziomach </w:t>
      </w:r>
      <w:proofErr w:type="spellStart"/>
      <w:r w:rsidRPr="00101DB9">
        <w:t>foyer</w:t>
      </w:r>
      <w:proofErr w:type="spellEnd"/>
      <w:r w:rsidRPr="00101DB9">
        <w:t xml:space="preserve"> umieszczono 107 głośników rozgłoszeniowych, pracujących w sieci 100-woltowej. Dodatkowo sala dysponuje systemem podglądu akcji scenicznej, opartym na 12 kamerach </w:t>
      </w:r>
      <w:proofErr w:type="spellStart"/>
      <w:r w:rsidRPr="00101DB9">
        <w:t>SDI</w:t>
      </w:r>
      <w:proofErr w:type="spellEnd"/>
      <w:r w:rsidRPr="00101DB9">
        <w:t xml:space="preserve">, urządzeniach wideo firmy </w:t>
      </w:r>
      <w:proofErr w:type="spellStart"/>
      <w:r w:rsidRPr="00101DB9">
        <w:t>Blackmagic</w:t>
      </w:r>
      <w:proofErr w:type="spellEnd"/>
      <w:r w:rsidRPr="00101DB9">
        <w:t xml:space="preserve"> oraz siedmiu monitorach: dwóch wbudowanych w szafie </w:t>
      </w:r>
      <w:proofErr w:type="spellStart"/>
      <w:r w:rsidRPr="00101DB9">
        <w:t>rackowej</w:t>
      </w:r>
      <w:proofErr w:type="spellEnd"/>
      <w:r w:rsidRPr="00101DB9">
        <w:t xml:space="preserve"> na stanowisku inspicjenta oraz pięciu zainstalowanych w pomieszczeniach technicznych. </w:t>
      </w:r>
    </w:p>
    <w:p w:rsidR="00101DB9" w:rsidRPr="00101DB9" w:rsidRDefault="00101DB9" w:rsidP="00190113">
      <w:pPr>
        <w:pStyle w:val="rdtytu"/>
      </w:pPr>
      <w:r w:rsidRPr="00101DB9">
        <w:t>Oświetlenie</w:t>
      </w:r>
      <w:r w:rsidR="008913F1">
        <w:t xml:space="preserve"> i m</w:t>
      </w:r>
      <w:r w:rsidR="008913F1" w:rsidRPr="00101DB9">
        <w:t>echanika sceny</w:t>
      </w:r>
    </w:p>
    <w:p w:rsidR="008913F1" w:rsidRDefault="00101DB9" w:rsidP="00190113">
      <w:pPr>
        <w:pStyle w:val="tre"/>
      </w:pPr>
      <w:r w:rsidRPr="00101DB9">
        <w:t xml:space="preserve">Audio Plus, jako integrator wszystkich systemów w Cavatina Hall, odpowiadał również za system oświetleniowy sali koncertowej oraz mechanikę sceny. Do tych zadań zaangażowano firmę PS Teatr wraz z </w:t>
      </w:r>
      <w:proofErr w:type="spellStart"/>
      <w:r w:rsidRPr="00101DB9">
        <w:t>Mikor</w:t>
      </w:r>
      <w:proofErr w:type="spellEnd"/>
      <w:r w:rsidRPr="00101DB9">
        <w:t xml:space="preserve"> </w:t>
      </w:r>
      <w:proofErr w:type="spellStart"/>
      <w:r w:rsidRPr="00101DB9">
        <w:t>Inżyniering</w:t>
      </w:r>
      <w:proofErr w:type="spellEnd"/>
      <w:r w:rsidRPr="00101DB9">
        <w:t xml:space="preserve">. Oświetlenie sterowane jest z konsolety oświetleniowej marki </w:t>
      </w:r>
      <w:proofErr w:type="spellStart"/>
      <w:r w:rsidRPr="00101DB9">
        <w:t>ChamSys</w:t>
      </w:r>
      <w:proofErr w:type="spellEnd"/>
      <w:r w:rsidRPr="00101DB9">
        <w:t xml:space="preserve">, a bezprzewodową transmisję sygnałów sterujących </w:t>
      </w:r>
      <w:proofErr w:type="spellStart"/>
      <w:r w:rsidRPr="00101DB9">
        <w:t>DMX</w:t>
      </w:r>
      <w:proofErr w:type="spellEnd"/>
      <w:r w:rsidRPr="00101DB9">
        <w:t xml:space="preserve"> zapewnia mobilny system City </w:t>
      </w:r>
      <w:proofErr w:type="spellStart"/>
      <w:r w:rsidRPr="00101DB9">
        <w:t>Theatrical</w:t>
      </w:r>
      <w:proofErr w:type="spellEnd"/>
      <w:r w:rsidRPr="00101DB9">
        <w:t xml:space="preserve"> Show. W skład systemu wchodzą reflektory oświetlenia orkiestry oraz urządzenia efektowe, w tym 60 reflektorów PAR, 42 PC-ty, 42 reflektory profilowe i 96 lamp efektowych. Nie zabrakło też reflektorów prowadzących </w:t>
      </w:r>
      <w:proofErr w:type="spellStart"/>
      <w:r w:rsidRPr="00101DB9">
        <w:t>Spotlight</w:t>
      </w:r>
      <w:proofErr w:type="spellEnd"/>
      <w:r w:rsidRPr="00101DB9">
        <w:t xml:space="preserve"> </w:t>
      </w:r>
      <w:proofErr w:type="spellStart"/>
      <w:r w:rsidRPr="00101DB9">
        <w:t>Vedette</w:t>
      </w:r>
      <w:proofErr w:type="spellEnd"/>
      <w:r w:rsidRPr="00101DB9">
        <w:t xml:space="preserve">. Obiekt dysponuje również mobilnym systemem oświetleniowym do obsługi wydarzeń w innych lokalizacjach niż sala koncertowa, składającym się z 22 LED-owych reflektorów PAR, mobilnej rozdzielnicy zasilania i sterującego tym wszystkim mobilnego sterownika oświetleniowego </w:t>
      </w:r>
      <w:proofErr w:type="spellStart"/>
      <w:r w:rsidRPr="00101DB9">
        <w:t>ChamSys</w:t>
      </w:r>
      <w:proofErr w:type="spellEnd"/>
      <w:r w:rsidRPr="00101DB9">
        <w:t>.</w:t>
      </w:r>
      <w:r w:rsidR="008913F1">
        <w:t xml:space="preserve"> </w:t>
      </w:r>
    </w:p>
    <w:p w:rsidR="00101DB9" w:rsidRPr="00101DB9" w:rsidRDefault="00101DB9" w:rsidP="00190113">
      <w:pPr>
        <w:pStyle w:val="tre"/>
      </w:pPr>
      <w:r w:rsidRPr="00101DB9">
        <w:t xml:space="preserve">Mechanika sceny to m.in. 12 ruchomych </w:t>
      </w:r>
      <w:proofErr w:type="spellStart"/>
      <w:r w:rsidRPr="00101DB9">
        <w:t>sztankietów</w:t>
      </w:r>
      <w:proofErr w:type="spellEnd"/>
      <w:r w:rsidRPr="00101DB9">
        <w:t xml:space="preserve"> –  siedem dla urządzeń oświetleniowych i pięć dla głośnikowych – poruszanych przez 18 wciągarek linowych. </w:t>
      </w:r>
      <w:r w:rsidRPr="00101DB9">
        <w:lastRenderedPageBreak/>
        <w:t>Dodatkowo zainstalowano 18 wyciągarek łańcuchowych, do dowolnego wykorzystania w zależności od potrzeb wydarzenia. Podium dla artystów posiada trzy ruchome podesty, sterowane automatycznie z pulpitu sterowniczego. Taki układ pozwala na dostosowanie kształtu sceny do wymagań danej produkcji i nie wymaga to dodawania żadnych konstrukcji scenicznych, a jedynie wysunięcia zautomatyzowanych podestów sceny przy pomocy przycisku na ekranie sterującym.</w:t>
      </w:r>
    </w:p>
    <w:p w:rsidR="00101DB9" w:rsidRPr="00101DB9" w:rsidRDefault="00101DB9" w:rsidP="00190113">
      <w:pPr>
        <w:pStyle w:val="rdtytu"/>
      </w:pPr>
      <w:r w:rsidRPr="00101DB9">
        <w:t xml:space="preserve">Kinotechnika </w:t>
      </w:r>
    </w:p>
    <w:p w:rsidR="00101DB9" w:rsidRPr="00101DB9" w:rsidRDefault="00101DB9" w:rsidP="00190113">
      <w:pPr>
        <w:pStyle w:val="tre"/>
      </w:pPr>
      <w:r w:rsidRPr="00101DB9">
        <w:t xml:space="preserve">System kinowy został zrealizowany przy współpracy z innym partnerem – </w:t>
      </w:r>
      <w:proofErr w:type="spellStart"/>
      <w:r w:rsidRPr="00101DB9">
        <w:t>Awaco</w:t>
      </w:r>
      <w:proofErr w:type="spellEnd"/>
      <w:r w:rsidRPr="00101DB9">
        <w:t xml:space="preserve">. W jego skład wchodzą: projektor 4K o jasności 35 tysięcy lumenów wraz z optyką i serwer kinowy – wszystko firmy </w:t>
      </w:r>
      <w:proofErr w:type="spellStart"/>
      <w:r w:rsidRPr="00101DB9">
        <w:t>Barco</w:t>
      </w:r>
      <w:proofErr w:type="spellEnd"/>
      <w:r w:rsidRPr="00101DB9">
        <w:t xml:space="preserve"> – a do tego procesor dźwięku kinowego Dolby oraz zwijany ekran, o powierzchni 102 metrów kwadratowych, firmy </w:t>
      </w:r>
      <w:proofErr w:type="spellStart"/>
      <w:r w:rsidRPr="00101DB9">
        <w:t>Gerriets</w:t>
      </w:r>
      <w:proofErr w:type="spellEnd"/>
      <w:r w:rsidRPr="00101DB9">
        <w:t xml:space="preserve">. Jego ruchem steruje dedykowane rozwiązanie </w:t>
      </w:r>
      <w:proofErr w:type="spellStart"/>
      <w:r w:rsidRPr="00101DB9">
        <w:t>Garriets</w:t>
      </w:r>
      <w:proofErr w:type="spellEnd"/>
      <w:r w:rsidRPr="00101DB9">
        <w:t xml:space="preserve"> i warto dodać, że spuszczanie ekranu odbywa się bezgłośnie i szybko. Dodatkowo Cavatina Hall dysponuje również odtwarzaczem Blu-ray 4K i procesorem wizyjnym ze </w:t>
      </w:r>
      <w:proofErr w:type="spellStart"/>
      <w:r w:rsidRPr="00101DB9">
        <w:t>skalerem</w:t>
      </w:r>
      <w:proofErr w:type="spellEnd"/>
      <w:r w:rsidRPr="00101DB9">
        <w:t xml:space="preserve">. Możliwości sali w zakresie </w:t>
      </w:r>
      <w:proofErr w:type="spellStart"/>
      <w:r w:rsidRPr="00101DB9">
        <w:t>kinotechniki</w:t>
      </w:r>
      <w:proofErr w:type="spellEnd"/>
      <w:r w:rsidRPr="00101DB9">
        <w:t xml:space="preserve">, jak i każdego innego rodzaju technologii scenicznych, są zatem imponujące. </w:t>
      </w:r>
    </w:p>
    <w:p w:rsidR="00101DB9" w:rsidRPr="00101DB9" w:rsidRDefault="00101DB9" w:rsidP="00190113">
      <w:pPr>
        <w:pStyle w:val="rdtytu"/>
      </w:pPr>
      <w:r w:rsidRPr="00101DB9">
        <w:t xml:space="preserve">Digital </w:t>
      </w:r>
      <w:proofErr w:type="spellStart"/>
      <w:r w:rsidRPr="00101DB9">
        <w:t>Signage</w:t>
      </w:r>
      <w:proofErr w:type="spellEnd"/>
    </w:p>
    <w:p w:rsidR="00101DB9" w:rsidRPr="00101DB9" w:rsidRDefault="00101DB9" w:rsidP="00190113">
      <w:pPr>
        <w:pStyle w:val="tre"/>
      </w:pPr>
      <w:r w:rsidRPr="00101DB9">
        <w:t xml:space="preserve">Ciekawym rozwiązaniem technologicznym Cavatina Hall jest system informacji wizualnej dla gości. W holu na każdym piętrze umieszczone są monitory wysokiej rozdzielczości, które pracują w centralnie zarządzanej sieci Digital </w:t>
      </w:r>
      <w:proofErr w:type="spellStart"/>
      <w:r w:rsidRPr="00101DB9">
        <w:t>Signage</w:t>
      </w:r>
      <w:proofErr w:type="spellEnd"/>
      <w:r w:rsidRPr="00101DB9">
        <w:t xml:space="preserve">. Składa się ona z 10 ekranów marki Sony, umieszczonych w wielu miejscach </w:t>
      </w:r>
      <w:proofErr w:type="spellStart"/>
      <w:r w:rsidRPr="00101DB9">
        <w:t>foyer</w:t>
      </w:r>
      <w:proofErr w:type="spellEnd"/>
      <w:r w:rsidRPr="00101DB9">
        <w:t xml:space="preserve">, oraz 10 odtwarzaczy treści informacyjnych firmy </w:t>
      </w:r>
      <w:proofErr w:type="spellStart"/>
      <w:r w:rsidRPr="00101DB9">
        <w:t>BrightSign</w:t>
      </w:r>
      <w:proofErr w:type="spellEnd"/>
      <w:r w:rsidRPr="00101DB9">
        <w:t xml:space="preserve">. Pozwala to managerom sali koncertowej nie tylko na wyświetlanie treści informacyjnych dla słuchaczy koncertu, zanim wejdą oni na salę koncertową, ale także na sprzedawanie powierzchni reklamowej. </w:t>
      </w:r>
    </w:p>
    <w:p w:rsidR="00101DB9" w:rsidRPr="00101DB9" w:rsidRDefault="00101DB9" w:rsidP="00190113">
      <w:pPr>
        <w:pStyle w:val="rdtytu"/>
        <w:ind w:right="-340"/>
      </w:pPr>
      <w:r w:rsidRPr="00101DB9">
        <w:t xml:space="preserve">Podsumowanie </w:t>
      </w:r>
    </w:p>
    <w:p w:rsidR="008634E2" w:rsidRDefault="00101DB9" w:rsidP="00190113">
      <w:pPr>
        <w:pStyle w:val="tre"/>
      </w:pPr>
      <w:r w:rsidRPr="00101DB9">
        <w:t xml:space="preserve">Podsumowując projekt Cavatina Hall warto mieć na uwadze, że powstał on zaledwie w trzy lata od pierwszej kreski w projekcie do pełnej funkcjonalności. Audio Plus uczestniczyła w budowie od początku. Do tej współpracy oddelegowano specjalny zespół, kierowany przez inżyniera Tomasza </w:t>
      </w:r>
      <w:proofErr w:type="spellStart"/>
      <w:r w:rsidRPr="00101DB9">
        <w:t>Ibroma</w:t>
      </w:r>
      <w:proofErr w:type="spellEnd"/>
      <w:r w:rsidRPr="00101DB9">
        <w:t xml:space="preserve">. Wparcie prac montażowych na wszystkich etapach instalacji zapewniła firma </w:t>
      </w:r>
      <w:proofErr w:type="spellStart"/>
      <w:r w:rsidRPr="00101DB9">
        <w:t>ZiKE</w:t>
      </w:r>
      <w:proofErr w:type="spellEnd"/>
      <w:r w:rsidRPr="00101DB9">
        <w:t xml:space="preserve"> </w:t>
      </w:r>
      <w:proofErr w:type="spellStart"/>
      <w:r w:rsidRPr="00101DB9">
        <w:t>Labs</w:t>
      </w:r>
      <w:proofErr w:type="spellEnd"/>
      <w:r w:rsidRPr="00101DB9">
        <w:t>. Usługi ze strony Audio Plus obejmowały również szkolenie osób pracujących na dostarczonych systemach oraz stałe wsparcie techniczne na telefon. Dlatego dziś przedstawiciele Cavatina Hall mówią o dużym zaufaniu do Audio Plus. „Ich profesjonalizm, to coś, co rzuca się w oczy” – ocenia Katarzyna Pytlarczyk. – „To firma, która wie, co robi.”</w:t>
      </w:r>
    </w:p>
    <w:p w:rsidR="008913F1" w:rsidRPr="008913F1" w:rsidRDefault="008913F1" w:rsidP="00190113">
      <w:pPr>
        <w:pStyle w:val="tre"/>
        <w:rPr>
          <w:rStyle w:val="hiperlinkZnak"/>
          <w:b w:val="0"/>
        </w:rPr>
      </w:pPr>
      <w:r w:rsidRPr="008913F1">
        <w:rPr>
          <w:b/>
        </w:rPr>
        <w:t>Cavatina Hall</w:t>
      </w:r>
      <w:bookmarkStart w:id="0" w:name="_GoBack"/>
      <w:bookmarkEnd w:id="0"/>
      <w:r>
        <w:br/>
        <w:t>ul. Dworkowa 2, 43-300 Bielsko-Biała</w:t>
      </w:r>
      <w:r>
        <w:br/>
      </w:r>
      <w:r w:rsidRPr="008913F1">
        <w:rPr>
          <w:rStyle w:val="hiperlinkZnak"/>
          <w:b w:val="0"/>
        </w:rPr>
        <w:t>https://cavatinahall.pl/</w:t>
      </w:r>
    </w:p>
    <w:sectPr w:rsidR="008913F1" w:rsidRPr="008913F1" w:rsidSect="00190113">
      <w:headerReference w:type="even" r:id="rId8"/>
      <w:headerReference w:type="default" r:id="rId9"/>
      <w:headerReference w:type="first" r:id="rId10"/>
      <w:pgSz w:w="11907" w:h="16839"/>
      <w:pgMar w:top="2268" w:right="1559" w:bottom="1985" w:left="1800" w:header="1560" w:footer="16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3A" w:rsidRDefault="00131B3A">
      <w:r>
        <w:separator/>
      </w:r>
    </w:p>
  </w:endnote>
  <w:endnote w:type="continuationSeparator" w:id="0">
    <w:p w:rsidR="00131B3A" w:rsidRDefault="001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3A" w:rsidRDefault="00131B3A">
      <w:r>
        <w:separator/>
      </w:r>
    </w:p>
  </w:footnote>
  <w:footnote w:type="continuationSeparator" w:id="0">
    <w:p w:rsidR="00131B3A" w:rsidRDefault="0013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C" w:rsidRDefault="00131B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204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udioplus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F" w:rsidRPr="00520284" w:rsidRDefault="00520284">
    <w:pPr>
      <w:pStyle w:val="Nagwek"/>
      <w:rPr>
        <w:rFonts w:ascii="Myriad Pro" w:hAnsi="Myriad Pro"/>
        <w:i/>
      </w:rPr>
    </w:pPr>
    <w:r w:rsidRPr="00520284">
      <w:rPr>
        <w:rFonts w:ascii="Myriad Pro" w:hAnsi="Myriad Pro"/>
        <w:i/>
        <w:color w:val="FF0000"/>
      </w:rPr>
      <w:t>EMBARGO: 05.04.2022 godz. 8:00</w:t>
    </w:r>
    <w:r w:rsidR="00D82BB8" w:rsidRPr="00520284">
      <w:rPr>
        <w:rFonts w:ascii="Myriad Pro" w:hAnsi="Myriad Pro"/>
        <w:i/>
        <w:noProof/>
      </w:rPr>
      <w:drawing>
        <wp:anchor distT="0" distB="0" distL="114300" distR="114300" simplePos="0" relativeHeight="251656704" behindDoc="1" locked="0" layoutInCell="0" allowOverlap="1" wp14:anchorId="17EBD046" wp14:editId="4CA1CEE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STD_mat_str2_2109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C" w:rsidRDefault="000E25F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63285" wp14:editId="3F3CF66D">
          <wp:simplePos x="1144988" y="970059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STD_mat_str1_2109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7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F"/>
    <w:rsid w:val="0003625F"/>
    <w:rsid w:val="0003730C"/>
    <w:rsid w:val="00064637"/>
    <w:rsid w:val="00083DC6"/>
    <w:rsid w:val="000A7669"/>
    <w:rsid w:val="000E25F8"/>
    <w:rsid w:val="00101DB9"/>
    <w:rsid w:val="00131B3A"/>
    <w:rsid w:val="00190113"/>
    <w:rsid w:val="003116BE"/>
    <w:rsid w:val="00330E74"/>
    <w:rsid w:val="003417DA"/>
    <w:rsid w:val="0039548D"/>
    <w:rsid w:val="003F3265"/>
    <w:rsid w:val="00454D1C"/>
    <w:rsid w:val="00467C3A"/>
    <w:rsid w:val="004A1C9B"/>
    <w:rsid w:val="004C3B4F"/>
    <w:rsid w:val="004F1A01"/>
    <w:rsid w:val="005060F1"/>
    <w:rsid w:val="00520284"/>
    <w:rsid w:val="005F44EF"/>
    <w:rsid w:val="00617ADE"/>
    <w:rsid w:val="00676A8F"/>
    <w:rsid w:val="0078468A"/>
    <w:rsid w:val="008634E2"/>
    <w:rsid w:val="008913F1"/>
    <w:rsid w:val="008F75AF"/>
    <w:rsid w:val="009514FB"/>
    <w:rsid w:val="00986158"/>
    <w:rsid w:val="00A7594B"/>
    <w:rsid w:val="00B060BF"/>
    <w:rsid w:val="00BE53EE"/>
    <w:rsid w:val="00C052AF"/>
    <w:rsid w:val="00CE405F"/>
    <w:rsid w:val="00D12C21"/>
    <w:rsid w:val="00D665CE"/>
    <w:rsid w:val="00D82BB8"/>
    <w:rsid w:val="00E360AF"/>
    <w:rsid w:val="00EA7D58"/>
    <w:rsid w:val="00F85514"/>
    <w:rsid w:val="00FA5D9B"/>
    <w:rsid w:val="00FB0A07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  <w:lang w:val="pl-PL" w:eastAsia="pl-PL"/>
    </w:rPr>
  </w:style>
  <w:style w:type="paragraph" w:styleId="Nagwek1">
    <w:name w:val="heading 1"/>
    <w:basedOn w:val="Normalny"/>
    <w:next w:val="Norma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Zwrotgrzecznociowy">
    <w:name w:val="Salutation"/>
    <w:basedOn w:val="Normalny"/>
    <w:next w:val="Norma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pl-PL" w:eastAsia="pl-PL" w:bidi="pl-PL"/>
    </w:rPr>
  </w:style>
  <w:style w:type="paragraph" w:customStyle="1" w:styleId="DWZacznik">
    <w:name w:val="DW:/Załącznik"/>
    <w:basedOn w:val="Norma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pl-PL"/>
    </w:rPr>
  </w:style>
  <w:style w:type="paragraph" w:customStyle="1" w:styleId="Adresodbiorcy">
    <w:name w:val="Adres odbiorcy"/>
    <w:basedOn w:val="Normalny"/>
    <w:link w:val="AdresodbiorcyZnak"/>
    <w:pPr>
      <w:spacing w:after="0" w:line="240" w:lineRule="auto"/>
    </w:pPr>
    <w:rPr>
      <w:color w:val="auto"/>
      <w:kern w:val="0"/>
      <w:sz w:val="24"/>
      <w:szCs w:val="24"/>
      <w:lang w:bidi="pl-PL"/>
    </w:rPr>
  </w:style>
  <w:style w:type="paragraph" w:customStyle="1" w:styleId="Stanowisko">
    <w:name w:val="Stanowisko"/>
    <w:next w:val="DWZacznik"/>
    <w:pPr>
      <w:spacing w:before="120" w:after="960"/>
    </w:pPr>
    <w:rPr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BE"/>
    <w:rPr>
      <w:rFonts w:ascii="Segoe UI" w:hAnsi="Segoe UI" w:cs="Segoe UI"/>
      <w:color w:val="000000"/>
      <w:kern w:val="28"/>
      <w:sz w:val="18"/>
      <w:szCs w:val="18"/>
      <w:lang w:val="pl-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EA7D58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odstpw">
    <w:name w:val="No Spacing"/>
    <w:uiPriority w:val="1"/>
    <w:qFormat/>
    <w:rsid w:val="00101DB9"/>
    <w:rPr>
      <w:color w:val="000000"/>
      <w:kern w:val="28"/>
      <w:lang w:val="pl-PL" w:eastAsia="pl-PL"/>
    </w:rPr>
  </w:style>
  <w:style w:type="paragraph" w:customStyle="1" w:styleId="tre">
    <w:name w:val="treść"/>
    <w:basedOn w:val="NormalnyWeb"/>
    <w:link w:val="treZnak"/>
    <w:qFormat/>
    <w:rsid w:val="00190113"/>
    <w:pPr>
      <w:spacing w:before="0" w:beforeAutospacing="0"/>
    </w:pPr>
    <w:rPr>
      <w:rFonts w:ascii="Myriad Pro" w:hAnsi="Myriad Pro"/>
    </w:rPr>
  </w:style>
  <w:style w:type="paragraph" w:customStyle="1" w:styleId="lead">
    <w:name w:val="lead"/>
    <w:basedOn w:val="tre"/>
    <w:link w:val="leadZnak"/>
    <w:qFormat/>
    <w:rsid w:val="00101DB9"/>
    <w:rPr>
      <w:b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01DB9"/>
    <w:rPr>
      <w:sz w:val="24"/>
      <w:szCs w:val="24"/>
      <w:lang w:val="pl-PL" w:eastAsia="pl-PL"/>
    </w:rPr>
  </w:style>
  <w:style w:type="character" w:customStyle="1" w:styleId="treZnak">
    <w:name w:val="treść Znak"/>
    <w:basedOn w:val="NormalnyWebZnak"/>
    <w:link w:val="tre"/>
    <w:rsid w:val="00190113"/>
    <w:rPr>
      <w:rFonts w:ascii="Myriad Pro" w:hAnsi="Myriad Pro"/>
      <w:sz w:val="24"/>
      <w:szCs w:val="24"/>
      <w:lang w:val="pl-PL" w:eastAsia="pl-PL"/>
    </w:rPr>
  </w:style>
  <w:style w:type="paragraph" w:customStyle="1" w:styleId="tytu">
    <w:name w:val="tytuł"/>
    <w:basedOn w:val="Nagwek3"/>
    <w:link w:val="tytuZnak"/>
    <w:qFormat/>
    <w:rsid w:val="00101DB9"/>
    <w:rPr>
      <w:rFonts w:ascii="Myriad Pro" w:hAnsi="Myriad Pro"/>
      <w:sz w:val="32"/>
    </w:rPr>
  </w:style>
  <w:style w:type="character" w:customStyle="1" w:styleId="leadZnak">
    <w:name w:val="lead Znak"/>
    <w:basedOn w:val="treZnak"/>
    <w:link w:val="lead"/>
    <w:rsid w:val="00101DB9"/>
    <w:rPr>
      <w:rFonts w:ascii="Myriad Pro" w:hAnsi="Myriad Pro"/>
      <w:b/>
      <w:sz w:val="24"/>
      <w:szCs w:val="24"/>
      <w:lang w:val="pl-PL" w:eastAsia="pl-PL"/>
    </w:rPr>
  </w:style>
  <w:style w:type="paragraph" w:customStyle="1" w:styleId="embargo">
    <w:name w:val="embargo"/>
    <w:basedOn w:val="Adresodbiorcy"/>
    <w:link w:val="embargoZnak"/>
    <w:qFormat/>
    <w:rsid w:val="00101DB9"/>
    <w:rPr>
      <w:rFonts w:ascii="Myriad Pro" w:hAnsi="Myriad Pro"/>
      <w:b/>
      <w:i/>
      <w:color w:val="FF0000"/>
      <w:sz w:val="20"/>
    </w:rPr>
  </w:style>
  <w:style w:type="character" w:customStyle="1" w:styleId="Nagwek3Znak">
    <w:name w:val="Nagłówek 3 Znak"/>
    <w:basedOn w:val="Domylnaczcionkaakapitu"/>
    <w:link w:val="Nagwek3"/>
    <w:rsid w:val="00101DB9"/>
    <w:rPr>
      <w:rFonts w:ascii="Arial" w:hAnsi="Arial" w:cs="Arial"/>
      <w:b/>
      <w:bCs/>
      <w:color w:val="000000"/>
      <w:kern w:val="28"/>
      <w:sz w:val="26"/>
      <w:szCs w:val="26"/>
      <w:lang w:val="pl-PL" w:eastAsia="pl-PL"/>
    </w:rPr>
  </w:style>
  <w:style w:type="character" w:customStyle="1" w:styleId="tytuZnak">
    <w:name w:val="tytuł Znak"/>
    <w:basedOn w:val="Nagwek3Znak"/>
    <w:link w:val="tytu"/>
    <w:rsid w:val="00101DB9"/>
    <w:rPr>
      <w:rFonts w:ascii="Myriad Pro" w:hAnsi="Myriad Pro" w:cs="Arial"/>
      <w:b/>
      <w:bCs/>
      <w:color w:val="000000"/>
      <w:kern w:val="28"/>
      <w:sz w:val="32"/>
      <w:szCs w:val="26"/>
      <w:lang w:val="pl-PL" w:eastAsia="pl-PL"/>
    </w:rPr>
  </w:style>
  <w:style w:type="paragraph" w:customStyle="1" w:styleId="rdtytu">
    <w:name w:val="śródtytuł"/>
    <w:basedOn w:val="NormalnyWeb"/>
    <w:link w:val="rdtytuZnak"/>
    <w:qFormat/>
    <w:rsid w:val="00190113"/>
    <w:pPr>
      <w:spacing w:before="0" w:beforeAutospacing="0" w:after="0" w:afterAutospacing="0"/>
    </w:pPr>
    <w:rPr>
      <w:rFonts w:ascii="Myriad Pro" w:hAnsi="Myriad Pro"/>
      <w:sz w:val="32"/>
    </w:rPr>
  </w:style>
  <w:style w:type="character" w:customStyle="1" w:styleId="AdresodbiorcyZnak">
    <w:name w:val="Adres odbiorcy Znak"/>
    <w:basedOn w:val="Domylnaczcionkaakapitu"/>
    <w:link w:val="Adresodbiorcy"/>
    <w:rsid w:val="00101DB9"/>
    <w:rPr>
      <w:sz w:val="24"/>
      <w:szCs w:val="24"/>
      <w:lang w:val="pl-PL" w:eastAsia="pl-PL" w:bidi="pl-PL"/>
    </w:rPr>
  </w:style>
  <w:style w:type="character" w:customStyle="1" w:styleId="embargoZnak">
    <w:name w:val="embargo Znak"/>
    <w:basedOn w:val="AdresodbiorcyZnak"/>
    <w:link w:val="embargo"/>
    <w:rsid w:val="00101DB9"/>
    <w:rPr>
      <w:rFonts w:ascii="Myriad Pro" w:hAnsi="Myriad Pro"/>
      <w:b/>
      <w:i/>
      <w:color w:val="FF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90113"/>
    <w:rPr>
      <w:color w:val="0000FF" w:themeColor="hyperlink"/>
      <w:u w:val="single"/>
    </w:rPr>
  </w:style>
  <w:style w:type="character" w:customStyle="1" w:styleId="rdtytuZnak">
    <w:name w:val="śródtytuł Znak"/>
    <w:basedOn w:val="NormalnyWebZnak"/>
    <w:link w:val="rdtytu"/>
    <w:rsid w:val="00190113"/>
    <w:rPr>
      <w:rFonts w:ascii="Myriad Pro" w:hAnsi="Myriad Pro"/>
      <w:sz w:val="32"/>
      <w:szCs w:val="24"/>
      <w:lang w:val="pl-PL" w:eastAsia="pl-PL"/>
    </w:rPr>
  </w:style>
  <w:style w:type="paragraph" w:customStyle="1" w:styleId="hiperlink">
    <w:name w:val="hiperlink"/>
    <w:basedOn w:val="tre"/>
    <w:link w:val="hiperlinkZnak"/>
    <w:qFormat/>
    <w:rsid w:val="00190113"/>
    <w:rPr>
      <w:b/>
      <w:color w:val="E5A505"/>
    </w:rPr>
  </w:style>
  <w:style w:type="character" w:customStyle="1" w:styleId="hiperlinkZnak">
    <w:name w:val="hiperlink Znak"/>
    <w:basedOn w:val="treZnak"/>
    <w:link w:val="hiperlink"/>
    <w:rsid w:val="00190113"/>
    <w:rPr>
      <w:rFonts w:ascii="Myriad Pro" w:hAnsi="Myriad Pro"/>
      <w:b/>
      <w:color w:val="E5A505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  <w:lang w:val="pl-PL" w:eastAsia="pl-PL"/>
    </w:rPr>
  </w:style>
  <w:style w:type="paragraph" w:styleId="Nagwek1">
    <w:name w:val="heading 1"/>
    <w:basedOn w:val="Normalny"/>
    <w:next w:val="Norma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Zwrotgrzecznociowy">
    <w:name w:val="Salutation"/>
    <w:basedOn w:val="Normalny"/>
    <w:next w:val="Norma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pl-PL" w:eastAsia="pl-PL" w:bidi="pl-PL"/>
    </w:rPr>
  </w:style>
  <w:style w:type="paragraph" w:customStyle="1" w:styleId="DWZacznik">
    <w:name w:val="DW:/Załącznik"/>
    <w:basedOn w:val="Norma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pl-PL"/>
    </w:rPr>
  </w:style>
  <w:style w:type="paragraph" w:customStyle="1" w:styleId="Adresodbiorcy">
    <w:name w:val="Adres odbiorcy"/>
    <w:basedOn w:val="Normalny"/>
    <w:link w:val="AdresodbiorcyZnak"/>
    <w:pPr>
      <w:spacing w:after="0" w:line="240" w:lineRule="auto"/>
    </w:pPr>
    <w:rPr>
      <w:color w:val="auto"/>
      <w:kern w:val="0"/>
      <w:sz w:val="24"/>
      <w:szCs w:val="24"/>
      <w:lang w:bidi="pl-PL"/>
    </w:rPr>
  </w:style>
  <w:style w:type="paragraph" w:customStyle="1" w:styleId="Stanowisko">
    <w:name w:val="Stanowisko"/>
    <w:next w:val="DWZacznik"/>
    <w:pPr>
      <w:spacing w:before="120" w:after="960"/>
    </w:pPr>
    <w:rPr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BE"/>
    <w:rPr>
      <w:rFonts w:ascii="Segoe UI" w:hAnsi="Segoe UI" w:cs="Segoe UI"/>
      <w:color w:val="000000"/>
      <w:kern w:val="28"/>
      <w:sz w:val="18"/>
      <w:szCs w:val="18"/>
      <w:lang w:val="pl-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EA7D58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odstpw">
    <w:name w:val="No Spacing"/>
    <w:uiPriority w:val="1"/>
    <w:qFormat/>
    <w:rsid w:val="00101DB9"/>
    <w:rPr>
      <w:color w:val="000000"/>
      <w:kern w:val="28"/>
      <w:lang w:val="pl-PL" w:eastAsia="pl-PL"/>
    </w:rPr>
  </w:style>
  <w:style w:type="paragraph" w:customStyle="1" w:styleId="tre">
    <w:name w:val="treść"/>
    <w:basedOn w:val="NormalnyWeb"/>
    <w:link w:val="treZnak"/>
    <w:qFormat/>
    <w:rsid w:val="00190113"/>
    <w:pPr>
      <w:spacing w:before="0" w:beforeAutospacing="0"/>
    </w:pPr>
    <w:rPr>
      <w:rFonts w:ascii="Myriad Pro" w:hAnsi="Myriad Pro"/>
    </w:rPr>
  </w:style>
  <w:style w:type="paragraph" w:customStyle="1" w:styleId="lead">
    <w:name w:val="lead"/>
    <w:basedOn w:val="tre"/>
    <w:link w:val="leadZnak"/>
    <w:qFormat/>
    <w:rsid w:val="00101DB9"/>
    <w:rPr>
      <w:b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101DB9"/>
    <w:rPr>
      <w:sz w:val="24"/>
      <w:szCs w:val="24"/>
      <w:lang w:val="pl-PL" w:eastAsia="pl-PL"/>
    </w:rPr>
  </w:style>
  <w:style w:type="character" w:customStyle="1" w:styleId="treZnak">
    <w:name w:val="treść Znak"/>
    <w:basedOn w:val="NormalnyWebZnak"/>
    <w:link w:val="tre"/>
    <w:rsid w:val="00190113"/>
    <w:rPr>
      <w:rFonts w:ascii="Myriad Pro" w:hAnsi="Myriad Pro"/>
      <w:sz w:val="24"/>
      <w:szCs w:val="24"/>
      <w:lang w:val="pl-PL" w:eastAsia="pl-PL"/>
    </w:rPr>
  </w:style>
  <w:style w:type="paragraph" w:customStyle="1" w:styleId="tytu">
    <w:name w:val="tytuł"/>
    <w:basedOn w:val="Nagwek3"/>
    <w:link w:val="tytuZnak"/>
    <w:qFormat/>
    <w:rsid w:val="00101DB9"/>
    <w:rPr>
      <w:rFonts w:ascii="Myriad Pro" w:hAnsi="Myriad Pro"/>
      <w:sz w:val="32"/>
    </w:rPr>
  </w:style>
  <w:style w:type="character" w:customStyle="1" w:styleId="leadZnak">
    <w:name w:val="lead Znak"/>
    <w:basedOn w:val="treZnak"/>
    <w:link w:val="lead"/>
    <w:rsid w:val="00101DB9"/>
    <w:rPr>
      <w:rFonts w:ascii="Myriad Pro" w:hAnsi="Myriad Pro"/>
      <w:b/>
      <w:sz w:val="24"/>
      <w:szCs w:val="24"/>
      <w:lang w:val="pl-PL" w:eastAsia="pl-PL"/>
    </w:rPr>
  </w:style>
  <w:style w:type="paragraph" w:customStyle="1" w:styleId="embargo">
    <w:name w:val="embargo"/>
    <w:basedOn w:val="Adresodbiorcy"/>
    <w:link w:val="embargoZnak"/>
    <w:qFormat/>
    <w:rsid w:val="00101DB9"/>
    <w:rPr>
      <w:rFonts w:ascii="Myriad Pro" w:hAnsi="Myriad Pro"/>
      <w:b/>
      <w:i/>
      <w:color w:val="FF0000"/>
      <w:sz w:val="20"/>
    </w:rPr>
  </w:style>
  <w:style w:type="character" w:customStyle="1" w:styleId="Nagwek3Znak">
    <w:name w:val="Nagłówek 3 Znak"/>
    <w:basedOn w:val="Domylnaczcionkaakapitu"/>
    <w:link w:val="Nagwek3"/>
    <w:rsid w:val="00101DB9"/>
    <w:rPr>
      <w:rFonts w:ascii="Arial" w:hAnsi="Arial" w:cs="Arial"/>
      <w:b/>
      <w:bCs/>
      <w:color w:val="000000"/>
      <w:kern w:val="28"/>
      <w:sz w:val="26"/>
      <w:szCs w:val="26"/>
      <w:lang w:val="pl-PL" w:eastAsia="pl-PL"/>
    </w:rPr>
  </w:style>
  <w:style w:type="character" w:customStyle="1" w:styleId="tytuZnak">
    <w:name w:val="tytuł Znak"/>
    <w:basedOn w:val="Nagwek3Znak"/>
    <w:link w:val="tytu"/>
    <w:rsid w:val="00101DB9"/>
    <w:rPr>
      <w:rFonts w:ascii="Myriad Pro" w:hAnsi="Myriad Pro" w:cs="Arial"/>
      <w:b/>
      <w:bCs/>
      <w:color w:val="000000"/>
      <w:kern w:val="28"/>
      <w:sz w:val="32"/>
      <w:szCs w:val="26"/>
      <w:lang w:val="pl-PL" w:eastAsia="pl-PL"/>
    </w:rPr>
  </w:style>
  <w:style w:type="paragraph" w:customStyle="1" w:styleId="rdtytu">
    <w:name w:val="śródtytuł"/>
    <w:basedOn w:val="NormalnyWeb"/>
    <w:link w:val="rdtytuZnak"/>
    <w:qFormat/>
    <w:rsid w:val="00190113"/>
    <w:pPr>
      <w:spacing w:before="0" w:beforeAutospacing="0" w:after="0" w:afterAutospacing="0"/>
    </w:pPr>
    <w:rPr>
      <w:rFonts w:ascii="Myriad Pro" w:hAnsi="Myriad Pro"/>
      <w:sz w:val="32"/>
    </w:rPr>
  </w:style>
  <w:style w:type="character" w:customStyle="1" w:styleId="AdresodbiorcyZnak">
    <w:name w:val="Adres odbiorcy Znak"/>
    <w:basedOn w:val="Domylnaczcionkaakapitu"/>
    <w:link w:val="Adresodbiorcy"/>
    <w:rsid w:val="00101DB9"/>
    <w:rPr>
      <w:sz w:val="24"/>
      <w:szCs w:val="24"/>
      <w:lang w:val="pl-PL" w:eastAsia="pl-PL" w:bidi="pl-PL"/>
    </w:rPr>
  </w:style>
  <w:style w:type="character" w:customStyle="1" w:styleId="embargoZnak">
    <w:name w:val="embargo Znak"/>
    <w:basedOn w:val="AdresodbiorcyZnak"/>
    <w:link w:val="embargo"/>
    <w:rsid w:val="00101DB9"/>
    <w:rPr>
      <w:rFonts w:ascii="Myriad Pro" w:hAnsi="Myriad Pro"/>
      <w:b/>
      <w:i/>
      <w:color w:val="FF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90113"/>
    <w:rPr>
      <w:color w:val="0000FF" w:themeColor="hyperlink"/>
      <w:u w:val="single"/>
    </w:rPr>
  </w:style>
  <w:style w:type="character" w:customStyle="1" w:styleId="rdtytuZnak">
    <w:name w:val="śródtytuł Znak"/>
    <w:basedOn w:val="NormalnyWebZnak"/>
    <w:link w:val="rdtytu"/>
    <w:rsid w:val="00190113"/>
    <w:rPr>
      <w:rFonts w:ascii="Myriad Pro" w:hAnsi="Myriad Pro"/>
      <w:sz w:val="32"/>
      <w:szCs w:val="24"/>
      <w:lang w:val="pl-PL" w:eastAsia="pl-PL"/>
    </w:rPr>
  </w:style>
  <w:style w:type="paragraph" w:customStyle="1" w:styleId="hiperlink">
    <w:name w:val="hiperlink"/>
    <w:basedOn w:val="tre"/>
    <w:link w:val="hiperlinkZnak"/>
    <w:qFormat/>
    <w:rsid w:val="00190113"/>
    <w:rPr>
      <w:b/>
      <w:color w:val="E5A505"/>
    </w:rPr>
  </w:style>
  <w:style w:type="character" w:customStyle="1" w:styleId="hiperlinkZnak">
    <w:name w:val="hiperlink Znak"/>
    <w:basedOn w:val="treZnak"/>
    <w:link w:val="hiperlink"/>
    <w:rsid w:val="00190113"/>
    <w:rPr>
      <w:rFonts w:ascii="Myriad Pro" w:hAnsi="Myriad Pro"/>
      <w:b/>
      <w:color w:val="E5A505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52329A-47E2-4A2A-AF8B-B1137B80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2833</Words>
  <Characters>17000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Paweł Kuhn</cp:lastModifiedBy>
  <cp:revision>5</cp:revision>
  <cp:lastPrinted>2022-04-01T09:44:00Z</cp:lastPrinted>
  <dcterms:created xsi:type="dcterms:W3CDTF">2022-04-01T09:44:00Z</dcterms:created>
  <dcterms:modified xsi:type="dcterms:W3CDTF">2022-04-01T10:23:00Z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